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C8" w:rsidRPr="00B261E0" w:rsidRDefault="00635EC8" w:rsidP="00635EC8">
      <w:pPr>
        <w:pStyle w:val="Main"/>
        <w:tabs>
          <w:tab w:val="clear" w:pos="1080"/>
          <w:tab w:val="left" w:pos="0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ADDENDUM </w:t>
      </w:r>
      <w:r w:rsidR="00F7550E">
        <w:rPr>
          <w:rFonts w:ascii="Arial" w:hAnsi="Arial" w:cs="Arial"/>
          <w:b/>
          <w:sz w:val="22"/>
          <w:szCs w:val="22"/>
        </w:rPr>
        <w:t>1</w:t>
      </w:r>
    </w:p>
    <w:p w:rsidR="00635EC8" w:rsidRDefault="00635EC8" w:rsidP="00635EC8">
      <w:pPr>
        <w:pStyle w:val="Main"/>
        <w:tabs>
          <w:tab w:val="clear" w:pos="1080"/>
          <w:tab w:val="left" w:pos="2880"/>
        </w:tabs>
        <w:rPr>
          <w:rFonts w:ascii="Arial" w:hAnsi="Arial" w:cs="Arial"/>
          <w:sz w:val="22"/>
          <w:szCs w:val="22"/>
        </w:rPr>
      </w:pP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110006">
        <w:rPr>
          <w:rFonts w:ascii="Arial" w:hAnsi="Arial" w:cs="Arial"/>
          <w:sz w:val="22"/>
          <w:szCs w:val="22"/>
        </w:rPr>
        <w:t>DATE:</w:t>
      </w:r>
      <w:r w:rsidRPr="00110006">
        <w:rPr>
          <w:rFonts w:ascii="Arial" w:hAnsi="Arial" w:cs="Arial"/>
          <w:sz w:val="22"/>
          <w:szCs w:val="22"/>
        </w:rPr>
        <w:tab/>
      </w:r>
      <w:r w:rsidRPr="00110006">
        <w:rPr>
          <w:rFonts w:ascii="Arial" w:hAnsi="Arial" w:cs="Arial"/>
          <w:sz w:val="22"/>
          <w:szCs w:val="22"/>
        </w:rPr>
        <w:tab/>
      </w:r>
      <w:r w:rsidR="008339AE">
        <w:rPr>
          <w:rFonts w:ascii="Arial" w:hAnsi="Arial" w:cs="Arial"/>
          <w:sz w:val="22"/>
          <w:szCs w:val="22"/>
        </w:rPr>
        <w:t>July 2</w:t>
      </w:r>
      <w:r w:rsidR="008339AE" w:rsidRPr="008339AE">
        <w:rPr>
          <w:rFonts w:ascii="Arial" w:hAnsi="Arial" w:cs="Arial"/>
          <w:sz w:val="22"/>
          <w:szCs w:val="22"/>
          <w:vertAlign w:val="superscript"/>
        </w:rPr>
        <w:t>nd</w:t>
      </w:r>
      <w:r w:rsidR="00F7550E">
        <w:rPr>
          <w:rFonts w:ascii="Arial" w:hAnsi="Arial" w:cs="Arial"/>
          <w:sz w:val="22"/>
          <w:szCs w:val="22"/>
        </w:rPr>
        <w:t>, 2018</w:t>
      </w:r>
    </w:p>
    <w:p w:rsid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PROJECT:</w:t>
      </w:r>
      <w:r w:rsidRPr="00110006">
        <w:rPr>
          <w:rFonts w:ascii="Arial" w:hAnsi="Arial" w:cs="Arial"/>
          <w:sz w:val="22"/>
          <w:szCs w:val="22"/>
        </w:rPr>
        <w:tab/>
      </w:r>
      <w:r w:rsidR="008339AE">
        <w:rPr>
          <w:rFonts w:ascii="Arial" w:hAnsi="Arial" w:cs="Arial"/>
          <w:sz w:val="22"/>
          <w:szCs w:val="22"/>
        </w:rPr>
        <w:t>Catering Services</w:t>
      </w:r>
      <w:r w:rsidR="003636DA">
        <w:rPr>
          <w:rFonts w:ascii="Arial" w:hAnsi="Arial" w:cs="Arial"/>
          <w:sz w:val="22"/>
          <w:szCs w:val="22"/>
        </w:rPr>
        <w:t xml:space="preserve"> </w:t>
      </w:r>
    </w:p>
    <w:p w:rsidR="00877216" w:rsidRDefault="00F7550E" w:rsidP="00F7550E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ITB</w:t>
      </w:r>
      <w:r w:rsidR="00635EC8" w:rsidRPr="00110006">
        <w:rPr>
          <w:rFonts w:ascii="Arial" w:hAnsi="Arial" w:cs="Arial"/>
          <w:sz w:val="22"/>
          <w:szCs w:val="22"/>
        </w:rPr>
        <w:t xml:space="preserve"> NO</w:t>
      </w:r>
      <w:r w:rsidR="003636DA">
        <w:rPr>
          <w:rFonts w:ascii="Arial" w:hAnsi="Arial" w:cs="Arial"/>
          <w:sz w:val="22"/>
          <w:szCs w:val="22"/>
        </w:rPr>
        <w:t>:</w:t>
      </w:r>
      <w:r w:rsidR="003636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744-</w:t>
      </w:r>
      <w:r w:rsidR="008339AE">
        <w:rPr>
          <w:rFonts w:ascii="Arial" w:hAnsi="Arial" w:cs="Arial"/>
          <w:sz w:val="22"/>
          <w:szCs w:val="22"/>
        </w:rPr>
        <w:t>R1822 Catering Services</w:t>
      </w: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OWNER:</w:t>
      </w:r>
      <w:r w:rsidRPr="00110006">
        <w:rPr>
          <w:rFonts w:ascii="Arial" w:hAnsi="Arial" w:cs="Arial"/>
          <w:sz w:val="22"/>
          <w:szCs w:val="22"/>
        </w:rPr>
        <w:tab/>
      </w:r>
      <w:r w:rsidR="00E672AE">
        <w:rPr>
          <w:rFonts w:ascii="Arial" w:hAnsi="Arial" w:cs="Arial"/>
          <w:sz w:val="22"/>
          <w:szCs w:val="22"/>
        </w:rPr>
        <w:t xml:space="preserve">The </w:t>
      </w:r>
      <w:r w:rsidRPr="00110006">
        <w:rPr>
          <w:rFonts w:ascii="Arial" w:hAnsi="Arial" w:cs="Arial"/>
          <w:sz w:val="22"/>
          <w:szCs w:val="22"/>
        </w:rPr>
        <w:t>University of Texas Health Science Center</w:t>
      </w:r>
      <w:r w:rsidR="00E672AE">
        <w:rPr>
          <w:rFonts w:ascii="Arial" w:hAnsi="Arial" w:cs="Arial"/>
          <w:sz w:val="22"/>
          <w:szCs w:val="22"/>
        </w:rPr>
        <w:t xml:space="preserve"> at </w:t>
      </w:r>
      <w:r w:rsidRPr="00110006">
        <w:rPr>
          <w:rFonts w:ascii="Arial" w:hAnsi="Arial" w:cs="Arial"/>
          <w:sz w:val="22"/>
          <w:szCs w:val="22"/>
        </w:rPr>
        <w:t>Houston</w:t>
      </w: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ind w:left="2880" w:hanging="2880"/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TO:</w:t>
      </w:r>
      <w:r w:rsidRPr="00110006">
        <w:rPr>
          <w:rFonts w:ascii="Arial" w:hAnsi="Arial" w:cs="Arial"/>
          <w:sz w:val="22"/>
          <w:szCs w:val="22"/>
        </w:rPr>
        <w:tab/>
        <w:t>Prospective Proposers</w:t>
      </w:r>
    </w:p>
    <w:bookmarkEnd w:id="1"/>
    <w:bookmarkEnd w:id="2"/>
    <w:p w:rsidR="00635EC8" w:rsidRPr="00110006" w:rsidRDefault="00635EC8" w:rsidP="00635EC8">
      <w:pPr>
        <w:pStyle w:val="Main"/>
        <w:tabs>
          <w:tab w:val="clear" w:pos="1080"/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</w:p>
    <w:p w:rsidR="00635EC8" w:rsidRPr="00110006" w:rsidRDefault="00635EC8" w:rsidP="001202C6">
      <w:pPr>
        <w:pStyle w:val="Main"/>
        <w:tabs>
          <w:tab w:val="clear" w:pos="1080"/>
          <w:tab w:val="left" w:pos="288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 xml:space="preserve">This Addendum forms part of </w:t>
      </w:r>
      <w:r w:rsidR="00E8591F">
        <w:rPr>
          <w:rFonts w:ascii="Arial" w:hAnsi="Arial" w:cs="Arial"/>
          <w:sz w:val="22"/>
          <w:szCs w:val="22"/>
        </w:rPr>
        <w:t xml:space="preserve">and </w:t>
      </w:r>
      <w:r w:rsidRPr="00110006">
        <w:rPr>
          <w:rFonts w:ascii="Arial" w:hAnsi="Arial" w:cs="Arial"/>
          <w:sz w:val="22"/>
          <w:szCs w:val="22"/>
        </w:rPr>
        <w:t>mo</w:t>
      </w:r>
      <w:r w:rsidR="001202C6" w:rsidRPr="00110006">
        <w:rPr>
          <w:rFonts w:ascii="Arial" w:hAnsi="Arial" w:cs="Arial"/>
          <w:sz w:val="22"/>
          <w:szCs w:val="22"/>
        </w:rPr>
        <w:t xml:space="preserve">difies Proposal Documents dated, </w:t>
      </w:r>
      <w:r w:rsidR="008339AE">
        <w:rPr>
          <w:rFonts w:ascii="Arial" w:hAnsi="Arial" w:cs="Arial"/>
          <w:sz w:val="22"/>
          <w:szCs w:val="22"/>
        </w:rPr>
        <w:t>June 7</w:t>
      </w:r>
      <w:r w:rsidR="008339AE" w:rsidRPr="008339AE">
        <w:rPr>
          <w:rFonts w:ascii="Arial" w:hAnsi="Arial" w:cs="Arial"/>
          <w:sz w:val="22"/>
          <w:szCs w:val="22"/>
          <w:vertAlign w:val="superscript"/>
        </w:rPr>
        <w:t>th</w:t>
      </w:r>
      <w:r w:rsidR="00F7550E">
        <w:rPr>
          <w:rFonts w:ascii="Arial" w:hAnsi="Arial" w:cs="Arial"/>
          <w:sz w:val="22"/>
          <w:szCs w:val="22"/>
        </w:rPr>
        <w:t>, 2018</w:t>
      </w:r>
      <w:r w:rsidRPr="00110006">
        <w:rPr>
          <w:rFonts w:ascii="Arial" w:hAnsi="Arial" w:cs="Arial"/>
          <w:sz w:val="22"/>
          <w:szCs w:val="22"/>
        </w:rPr>
        <w:t>, with amendments and additions noted below.</w:t>
      </w:r>
    </w:p>
    <w:p w:rsidR="00110006" w:rsidRDefault="00110006" w:rsidP="00110006">
      <w:pPr>
        <w:rPr>
          <w:b/>
          <w:szCs w:val="22"/>
        </w:rPr>
      </w:pPr>
    </w:p>
    <w:p w:rsidR="00BC44B8" w:rsidRDefault="00110006" w:rsidP="00BC44B8">
      <w:pPr>
        <w:rPr>
          <w:rFonts w:ascii="Arial" w:hAnsi="Arial" w:cs="Arial"/>
          <w:b/>
          <w:szCs w:val="22"/>
          <w:u w:val="single"/>
        </w:rPr>
      </w:pPr>
      <w:r w:rsidRPr="00110006">
        <w:rPr>
          <w:rFonts w:ascii="Arial" w:hAnsi="Arial" w:cs="Arial"/>
          <w:b/>
          <w:szCs w:val="22"/>
        </w:rPr>
        <w:t xml:space="preserve"> </w:t>
      </w:r>
      <w:r w:rsidRPr="00110006">
        <w:rPr>
          <w:rFonts w:ascii="Arial" w:hAnsi="Arial" w:cs="Arial"/>
          <w:b/>
          <w:szCs w:val="22"/>
        </w:rPr>
        <w:tab/>
      </w:r>
      <w:r w:rsidR="008339AE">
        <w:rPr>
          <w:rFonts w:ascii="Arial" w:hAnsi="Arial" w:cs="Arial"/>
          <w:b/>
          <w:szCs w:val="22"/>
          <w:u w:val="single"/>
        </w:rPr>
        <w:t>Questions received before deadline</w:t>
      </w:r>
    </w:p>
    <w:p w:rsidR="00BC44B8" w:rsidRDefault="00BC44B8" w:rsidP="00BC44B8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</w:p>
    <w:p w:rsidR="00BF3564" w:rsidRDefault="00BF3564" w:rsidP="00BF3564">
      <w:pPr>
        <w:rPr>
          <w:rFonts w:ascii="Arial" w:hAnsi="Arial" w:cs="Arial"/>
          <w:b/>
          <w:sz w:val="20"/>
        </w:rPr>
      </w:pPr>
      <w:r w:rsidRPr="00BF3564">
        <w:rPr>
          <w:rFonts w:ascii="Arial" w:hAnsi="Arial" w:cs="Arial"/>
          <w:b/>
          <w:sz w:val="20"/>
        </w:rPr>
        <w:t>1.</w:t>
      </w:r>
      <w:r w:rsidRPr="00BF3564">
        <w:rPr>
          <w:rFonts w:ascii="Arial" w:hAnsi="Arial" w:cs="Arial"/>
          <w:b/>
          <w:sz w:val="20"/>
        </w:rPr>
        <w:tab/>
      </w:r>
      <w:r w:rsidRPr="00BF3564">
        <w:rPr>
          <w:rFonts w:ascii="Arial" w:hAnsi="Arial" w:cs="Arial"/>
          <w:sz w:val="20"/>
        </w:rPr>
        <w:t>On page 28, section 3.2.1, it references 5.4, but we do not see a 5.4 listed.</w:t>
      </w:r>
    </w:p>
    <w:p w:rsidR="00BF3564" w:rsidRPr="00BF3564" w:rsidRDefault="00BF3564" w:rsidP="00BF35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A:</w:t>
      </w:r>
      <w:r w:rsidR="002B533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</w:t>
      </w:r>
      <w:r w:rsidRPr="00BF3564">
        <w:rPr>
          <w:rFonts w:ascii="Arial" w:hAnsi="Arial" w:cs="Arial"/>
          <w:b/>
          <w:color w:val="0070C0"/>
          <w:sz w:val="20"/>
        </w:rPr>
        <w:t xml:space="preserve">This should be 5.2 </w:t>
      </w:r>
    </w:p>
    <w:p w:rsidR="00BF3564" w:rsidRPr="00BF3564" w:rsidRDefault="00BF3564" w:rsidP="00BF3564">
      <w:pPr>
        <w:rPr>
          <w:rFonts w:ascii="Arial" w:hAnsi="Arial" w:cs="Arial"/>
          <w:b/>
          <w:sz w:val="20"/>
        </w:rPr>
      </w:pPr>
    </w:p>
    <w:p w:rsidR="00BF3564" w:rsidRDefault="00BF3564" w:rsidP="00BF3564">
      <w:pPr>
        <w:rPr>
          <w:rFonts w:ascii="Arial" w:hAnsi="Arial" w:cs="Arial"/>
          <w:b/>
          <w:sz w:val="20"/>
        </w:rPr>
      </w:pPr>
      <w:r w:rsidRPr="00BF3564">
        <w:rPr>
          <w:rFonts w:ascii="Arial" w:hAnsi="Arial" w:cs="Arial"/>
          <w:b/>
          <w:sz w:val="20"/>
        </w:rPr>
        <w:t>2.</w:t>
      </w:r>
      <w:r w:rsidRPr="00BF3564">
        <w:rPr>
          <w:rFonts w:ascii="Arial" w:hAnsi="Arial" w:cs="Arial"/>
          <w:b/>
          <w:sz w:val="20"/>
        </w:rPr>
        <w:tab/>
      </w:r>
      <w:r w:rsidRPr="00BF3564">
        <w:rPr>
          <w:rFonts w:ascii="Arial" w:hAnsi="Arial" w:cs="Arial"/>
          <w:sz w:val="20"/>
        </w:rPr>
        <w:t>The scope, seems very limited, like is missing pieces?  Any clarification or further explanation here?</w:t>
      </w:r>
    </w:p>
    <w:p w:rsidR="00BF3564" w:rsidRPr="00BF3564" w:rsidRDefault="00BF3564" w:rsidP="002B533F">
      <w:pPr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A: </w:t>
      </w:r>
      <w:r w:rsidRPr="00BF3564">
        <w:rPr>
          <w:rFonts w:ascii="Arial" w:hAnsi="Arial" w:cs="Arial"/>
          <w:b/>
          <w:sz w:val="20"/>
        </w:rPr>
        <w:t xml:space="preserve"> </w:t>
      </w:r>
      <w:r w:rsidR="002B533F">
        <w:rPr>
          <w:rFonts w:ascii="Arial" w:hAnsi="Arial" w:cs="Arial"/>
          <w:b/>
          <w:sz w:val="20"/>
        </w:rPr>
        <w:tab/>
      </w:r>
      <w:r w:rsidR="00ED1060">
        <w:rPr>
          <w:rFonts w:ascii="Arial" w:hAnsi="Arial" w:cs="Arial"/>
          <w:b/>
          <w:color w:val="0070C0"/>
          <w:sz w:val="20"/>
        </w:rPr>
        <w:t>We have decided to keep it</w:t>
      </w:r>
      <w:r w:rsidRPr="00BF3564">
        <w:rPr>
          <w:rFonts w:ascii="Arial" w:hAnsi="Arial" w:cs="Arial"/>
          <w:b/>
          <w:color w:val="0070C0"/>
          <w:sz w:val="20"/>
        </w:rPr>
        <w:t xml:space="preserve"> very broad, encompassing both on and off campus events, in very general</w:t>
      </w:r>
      <w:r w:rsidR="00ED1060">
        <w:rPr>
          <w:rFonts w:ascii="Arial" w:hAnsi="Arial" w:cs="Arial"/>
          <w:b/>
          <w:color w:val="0070C0"/>
          <w:sz w:val="20"/>
        </w:rPr>
        <w:t xml:space="preserve"> terms of what our needs are. Please look at</w:t>
      </w:r>
      <w:r w:rsidRPr="00BF3564">
        <w:rPr>
          <w:rFonts w:ascii="Arial" w:hAnsi="Arial" w:cs="Arial"/>
          <w:b/>
          <w:color w:val="0070C0"/>
          <w:sz w:val="20"/>
        </w:rPr>
        <w:t xml:space="preserve"> section 1.2, the background and special circumstances for the types of events we hold</w:t>
      </w:r>
      <w:r w:rsidR="00ED1060">
        <w:rPr>
          <w:rFonts w:ascii="Arial" w:hAnsi="Arial" w:cs="Arial"/>
          <w:b/>
          <w:color w:val="0070C0"/>
          <w:sz w:val="20"/>
        </w:rPr>
        <w:t>.</w:t>
      </w:r>
    </w:p>
    <w:p w:rsidR="00BF3564" w:rsidRPr="00BF3564" w:rsidRDefault="00BF3564" w:rsidP="00BF3564">
      <w:pPr>
        <w:rPr>
          <w:rFonts w:ascii="Arial" w:hAnsi="Arial" w:cs="Arial"/>
          <w:b/>
          <w:sz w:val="20"/>
        </w:rPr>
      </w:pPr>
    </w:p>
    <w:p w:rsidR="00BF3564" w:rsidRDefault="00BF3564" w:rsidP="00BF3564">
      <w:pPr>
        <w:rPr>
          <w:rFonts w:ascii="Arial" w:hAnsi="Arial" w:cs="Arial"/>
          <w:b/>
          <w:sz w:val="20"/>
        </w:rPr>
      </w:pPr>
      <w:r w:rsidRPr="00BF3564">
        <w:rPr>
          <w:rFonts w:ascii="Arial" w:hAnsi="Arial" w:cs="Arial"/>
          <w:b/>
          <w:sz w:val="20"/>
        </w:rPr>
        <w:t>3.</w:t>
      </w:r>
      <w:r w:rsidRPr="00BF3564">
        <w:rPr>
          <w:rFonts w:ascii="Arial" w:hAnsi="Arial" w:cs="Arial"/>
          <w:b/>
          <w:sz w:val="20"/>
        </w:rPr>
        <w:tab/>
      </w:r>
      <w:r w:rsidRPr="00BF3564">
        <w:rPr>
          <w:rFonts w:ascii="Arial" w:hAnsi="Arial" w:cs="Arial"/>
          <w:sz w:val="20"/>
        </w:rPr>
        <w:t>How should we be pricing menus or is that part handled later, on an event by event basis?</w:t>
      </w:r>
      <w:r w:rsidRPr="00BF3564">
        <w:rPr>
          <w:rFonts w:ascii="Arial" w:hAnsi="Arial" w:cs="Arial"/>
          <w:b/>
          <w:sz w:val="20"/>
        </w:rPr>
        <w:t xml:space="preserve"> </w:t>
      </w:r>
    </w:p>
    <w:p w:rsidR="00BF3564" w:rsidRPr="00BF3564" w:rsidRDefault="00BF3564" w:rsidP="00BF35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A: </w:t>
      </w:r>
      <w:r w:rsidR="002B533F">
        <w:rPr>
          <w:rFonts w:ascii="Arial" w:hAnsi="Arial" w:cs="Arial"/>
          <w:b/>
          <w:sz w:val="20"/>
        </w:rPr>
        <w:tab/>
      </w:r>
      <w:r w:rsidRPr="00BF3564">
        <w:rPr>
          <w:rFonts w:ascii="Arial" w:hAnsi="Arial" w:cs="Arial"/>
          <w:b/>
          <w:color w:val="0070C0"/>
          <w:sz w:val="20"/>
        </w:rPr>
        <w:t xml:space="preserve">This would be handled on an event-by-event basis. </w:t>
      </w:r>
    </w:p>
    <w:p w:rsidR="00BF3564" w:rsidRPr="00BF3564" w:rsidRDefault="00BF3564" w:rsidP="00BF3564">
      <w:pPr>
        <w:rPr>
          <w:rFonts w:ascii="Arial" w:hAnsi="Arial" w:cs="Arial"/>
          <w:b/>
          <w:sz w:val="20"/>
        </w:rPr>
      </w:pPr>
    </w:p>
    <w:p w:rsidR="00BF3564" w:rsidRDefault="00BF3564" w:rsidP="00BF3564">
      <w:pPr>
        <w:rPr>
          <w:rFonts w:ascii="Arial" w:hAnsi="Arial" w:cs="Arial"/>
          <w:b/>
          <w:sz w:val="20"/>
        </w:rPr>
      </w:pPr>
      <w:r w:rsidRPr="00BF3564">
        <w:rPr>
          <w:rFonts w:ascii="Arial" w:hAnsi="Arial" w:cs="Arial"/>
          <w:b/>
          <w:sz w:val="20"/>
        </w:rPr>
        <w:t>4.</w:t>
      </w:r>
      <w:r w:rsidRPr="00BF3564">
        <w:rPr>
          <w:rFonts w:ascii="Arial" w:hAnsi="Arial" w:cs="Arial"/>
          <w:b/>
          <w:sz w:val="20"/>
        </w:rPr>
        <w:tab/>
      </w:r>
      <w:r w:rsidRPr="00BF3564">
        <w:rPr>
          <w:rFonts w:ascii="Arial" w:hAnsi="Arial" w:cs="Arial"/>
          <w:sz w:val="20"/>
        </w:rPr>
        <w:t>Do we need to submit a sampling of menus with pricing?</w:t>
      </w:r>
      <w:r w:rsidRPr="00BF3564">
        <w:rPr>
          <w:rFonts w:ascii="Arial" w:hAnsi="Arial" w:cs="Arial"/>
          <w:b/>
          <w:sz w:val="20"/>
        </w:rPr>
        <w:t xml:space="preserve"> </w:t>
      </w:r>
    </w:p>
    <w:p w:rsidR="00BC44B8" w:rsidRPr="00BF3564" w:rsidRDefault="00BF3564" w:rsidP="00BF35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A:</w:t>
      </w:r>
      <w:r w:rsidR="002B533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</w:t>
      </w:r>
      <w:r w:rsidRPr="00BF3564">
        <w:rPr>
          <w:rFonts w:ascii="Arial" w:hAnsi="Arial" w:cs="Arial"/>
          <w:b/>
          <w:color w:val="0070C0"/>
          <w:sz w:val="20"/>
        </w:rPr>
        <w:t>Not necessary at this time.</w:t>
      </w:r>
    </w:p>
    <w:p w:rsidR="00110006" w:rsidRDefault="00110006" w:rsidP="00110006">
      <w:pPr>
        <w:rPr>
          <w:rFonts w:ascii="Arial" w:hAnsi="Arial" w:cs="Arial"/>
          <w:b/>
          <w:szCs w:val="22"/>
          <w:u w:val="single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sz w:val="20"/>
        </w:rPr>
        <w:tab/>
        <w:t>Could you provide some kind of sales history for the last few years base on revenue and guests?</w:t>
      </w:r>
    </w:p>
    <w:p w:rsidR="002B533F" w:rsidRPr="002B533F" w:rsidRDefault="002B533F" w:rsidP="002B533F">
      <w:pPr>
        <w:ind w:left="720" w:hanging="720"/>
        <w:rPr>
          <w:rFonts w:ascii="Arial" w:hAnsi="Arial" w:cs="Arial"/>
          <w:b/>
          <w:color w:val="0070C0"/>
          <w:sz w:val="20"/>
        </w:rPr>
      </w:pPr>
      <w:r w:rsidRPr="002B533F">
        <w:rPr>
          <w:rFonts w:ascii="Arial" w:hAnsi="Arial" w:cs="Arial"/>
          <w:b/>
          <w:sz w:val="20"/>
        </w:rPr>
        <w:t xml:space="preserve">A: </w:t>
      </w:r>
      <w:r w:rsidRPr="002B533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 xml:space="preserve">We generally host 50+ events in the course of a fiscal year, both on campus and in private homes. Of these 50+ events, approximately 30-35 have a catering component. </w:t>
      </w:r>
    </w:p>
    <w:p w:rsidR="002B533F" w:rsidRDefault="002B533F" w:rsidP="002B533F">
      <w:pPr>
        <w:ind w:left="7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Attendees include UTH donors, their guests, and donor prospects, ranging in age from mid-30s to 75+</w:t>
      </w:r>
    </w:p>
    <w:p w:rsidR="00BF3564" w:rsidRPr="002B533F" w:rsidRDefault="002B533F" w:rsidP="002B533F">
      <w:pPr>
        <w:rPr>
          <w:rFonts w:ascii="Arial" w:hAnsi="Arial" w:cs="Arial"/>
          <w:b/>
          <w:sz w:val="20"/>
        </w:rPr>
      </w:pPr>
      <w:r w:rsidRPr="002B533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The majority of these events are stewardship as opposed to fundraising</w:t>
      </w:r>
    </w:p>
    <w:p w:rsidR="002B533F" w:rsidRDefault="002B533F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>
        <w:rPr>
          <w:rFonts w:ascii="Arial" w:hAnsi="Arial" w:cs="Arial"/>
          <w:sz w:val="20"/>
        </w:rPr>
        <w:tab/>
        <w:t>What are the top 10 largest events for the year?</w:t>
      </w:r>
    </w:p>
    <w:p w:rsidR="002B533F" w:rsidRPr="002B533F" w:rsidRDefault="002B533F" w:rsidP="002B533F">
      <w:pPr>
        <w:ind w:left="720" w:hanging="720"/>
        <w:rPr>
          <w:rFonts w:ascii="Arial" w:hAnsi="Arial" w:cs="Arial"/>
          <w:b/>
          <w:color w:val="0070C0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ab/>
        <w:t>*</w:t>
      </w:r>
      <w:r w:rsidRPr="002B533F">
        <w:rPr>
          <w:rFonts w:ascii="Arial" w:hAnsi="Arial" w:cs="Arial"/>
          <w:b/>
          <w:color w:val="0070C0"/>
          <w:sz w:val="20"/>
        </w:rPr>
        <w:t>STAR Awards (Reception and Luncheon held the same week on two different days) – approx.  225 (reception) and 150 (luncheon)</w:t>
      </w:r>
    </w:p>
    <w:p w:rsidR="002B533F" w:rsidRPr="002B533F" w:rsidRDefault="002B533F" w:rsidP="002B533F">
      <w:pPr>
        <w:ind w:left="7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President Scholar Awards luncheon (on campus, 3 course seated luncheon) - 125 attendees</w:t>
      </w:r>
    </w:p>
    <w:p w:rsidR="002B533F" w:rsidRPr="002B533F" w:rsidRDefault="002B533F" w:rsidP="002B533F">
      <w:pPr>
        <w:ind w:left="7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Development Board New Member Dinners (hosted in private home) – approx. 12 guests (by no means our “largest” event, but probably one of the more important events we plan)</w:t>
      </w:r>
    </w:p>
    <w:p w:rsidR="002B533F" w:rsidRPr="002B533F" w:rsidRDefault="002B533F" w:rsidP="002B533F">
      <w:pPr>
        <w:ind w:left="7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Development Board Winter Reception (holiday party for board members and guests, hosted off campus in a home) – approx. 150 guests</w:t>
      </w:r>
    </w:p>
    <w:p w:rsidR="00BF3564" w:rsidRPr="002B533F" w:rsidRDefault="002B533F" w:rsidP="002B533F">
      <w:pPr>
        <w:ind w:firstLine="720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>*</w:t>
      </w:r>
      <w:r w:rsidRPr="002B533F">
        <w:rPr>
          <w:rFonts w:ascii="Arial" w:hAnsi="Arial" w:cs="Arial"/>
          <w:b/>
          <w:color w:val="0070C0"/>
          <w:sz w:val="20"/>
        </w:rPr>
        <w:t>IMMpact Symposium (reception, on campus) – 130 guests</w:t>
      </w:r>
    </w:p>
    <w:p w:rsidR="002B533F" w:rsidRDefault="002B533F" w:rsidP="00110006">
      <w:pPr>
        <w:rPr>
          <w:rFonts w:ascii="Arial" w:hAnsi="Arial" w:cs="Arial"/>
          <w:sz w:val="20"/>
        </w:rPr>
      </w:pPr>
    </w:p>
    <w:p w:rsidR="002B533F" w:rsidRDefault="002B533F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>
        <w:rPr>
          <w:rFonts w:ascii="Arial" w:hAnsi="Arial" w:cs="Arial"/>
          <w:sz w:val="20"/>
        </w:rPr>
        <w:tab/>
        <w:t>What is the average sized of your catered events?</w:t>
      </w:r>
    </w:p>
    <w:p w:rsidR="002B533F" w:rsidRDefault="002B533F" w:rsidP="00110006">
      <w:pPr>
        <w:rPr>
          <w:rFonts w:ascii="Arial" w:hAnsi="Arial" w:cs="Arial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Smallest is around 15, largest is around 250, average is about 50-60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8. </w:t>
      </w:r>
      <w:r>
        <w:rPr>
          <w:rFonts w:ascii="Arial" w:hAnsi="Arial" w:cs="Arial"/>
          <w:sz w:val="20"/>
        </w:rPr>
        <w:tab/>
        <w:t>How many vendors are you planning to select for the RFP?</w:t>
      </w:r>
    </w:p>
    <w:p w:rsidR="002B533F" w:rsidRDefault="002B533F" w:rsidP="00110006">
      <w:pPr>
        <w:rPr>
          <w:rFonts w:ascii="Arial" w:hAnsi="Arial" w:cs="Arial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Top 5, depending on number of submissions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</w:t>
      </w:r>
      <w:r>
        <w:rPr>
          <w:rFonts w:ascii="Arial" w:hAnsi="Arial" w:cs="Arial"/>
          <w:sz w:val="20"/>
        </w:rPr>
        <w:tab/>
        <w:t>Do you allow special food request like Kosher items to be subcontracted out on an as-needed basis?</w:t>
      </w:r>
    </w:p>
    <w:p w:rsidR="002B533F" w:rsidRPr="002B533F" w:rsidRDefault="002B533F" w:rsidP="00110006">
      <w:pPr>
        <w:rPr>
          <w:rFonts w:ascii="Arial" w:hAnsi="Arial" w:cs="Arial"/>
          <w:b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 w:rsidRPr="002B533F">
        <w:rPr>
          <w:rFonts w:ascii="Arial" w:hAnsi="Arial" w:cs="Arial"/>
          <w:b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Yes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 </w:t>
      </w:r>
      <w:r>
        <w:rPr>
          <w:rFonts w:ascii="Arial" w:hAnsi="Arial" w:cs="Arial"/>
          <w:sz w:val="20"/>
        </w:rPr>
        <w:tab/>
        <w:t>What is the intent of the question regarding fresh vs frozen food? It’s not uncommon to use both in a professional kitchen. We often are asked what percent of cooking is done from scratch. In our case it’s 80%.</w:t>
      </w:r>
    </w:p>
    <w:p w:rsidR="002B533F" w:rsidRDefault="002B533F" w:rsidP="002B533F">
      <w:pPr>
        <w:ind w:left="720" w:hanging="720"/>
        <w:rPr>
          <w:rFonts w:ascii="Arial" w:hAnsi="Arial" w:cs="Arial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This question is simply a benchmark. As we host events with some high profile guests, we want to ensure consistent quality.</w:t>
      </w:r>
      <w:r w:rsidRPr="002B533F">
        <w:rPr>
          <w:rFonts w:ascii="Arial" w:hAnsi="Arial" w:cs="Arial"/>
          <w:color w:val="0070C0"/>
          <w:sz w:val="20"/>
        </w:rPr>
        <w:t xml:space="preserve">  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 </w:t>
      </w:r>
      <w:r>
        <w:rPr>
          <w:rFonts w:ascii="Arial" w:hAnsi="Arial" w:cs="Arial"/>
          <w:sz w:val="20"/>
        </w:rPr>
        <w:tab/>
        <w:t>Does the contract have incentive options in-lieu of discounts or both?</w:t>
      </w:r>
    </w:p>
    <w:p w:rsidR="002B533F" w:rsidRPr="00667FAD" w:rsidRDefault="002B533F" w:rsidP="002B533F">
      <w:pPr>
        <w:ind w:left="720" w:hanging="720"/>
        <w:rPr>
          <w:rFonts w:ascii="Arial" w:hAnsi="Arial" w:cs="Arial"/>
          <w:color w:val="FF0000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9E22F3">
        <w:rPr>
          <w:rFonts w:ascii="Arial" w:hAnsi="Arial" w:cs="Arial"/>
          <w:b/>
          <w:color w:val="0070C0"/>
          <w:sz w:val="20"/>
        </w:rPr>
        <w:t>Incentives are not accepted.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 </w:t>
      </w:r>
      <w:r>
        <w:rPr>
          <w:rFonts w:ascii="Arial" w:hAnsi="Arial" w:cs="Arial"/>
          <w:sz w:val="20"/>
        </w:rPr>
        <w:tab/>
        <w:t>What is the typical lead time for events?</w:t>
      </w:r>
    </w:p>
    <w:p w:rsidR="002B533F" w:rsidRPr="002B533F" w:rsidRDefault="002B533F" w:rsidP="002B533F">
      <w:pPr>
        <w:ind w:left="720" w:hanging="720"/>
        <w:rPr>
          <w:rFonts w:ascii="Arial" w:hAnsi="Arial" w:cs="Arial"/>
          <w:b/>
          <w:color w:val="0070C0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We know dates pretty far in advance but decisions about menu are made around 30-45 days from event.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 </w:t>
      </w:r>
      <w:r>
        <w:rPr>
          <w:rFonts w:ascii="Arial" w:hAnsi="Arial" w:cs="Arial"/>
          <w:sz w:val="20"/>
        </w:rPr>
        <w:tab/>
        <w:t>Should sample food and beverage menus be included in the RFP?</w:t>
      </w:r>
    </w:p>
    <w:p w:rsidR="002B533F" w:rsidRPr="002B533F" w:rsidRDefault="002B533F" w:rsidP="002B533F">
      <w:pPr>
        <w:ind w:left="720" w:hanging="720"/>
        <w:rPr>
          <w:rFonts w:ascii="Arial" w:hAnsi="Arial" w:cs="Arial"/>
          <w:b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 w:rsidRPr="002B533F">
        <w:rPr>
          <w:rFonts w:ascii="Arial" w:hAnsi="Arial" w:cs="Arial"/>
          <w:b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Not required, but if they choose to share, please remove any pricing information.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</w:t>
      </w:r>
      <w:r>
        <w:rPr>
          <w:rFonts w:ascii="Arial" w:hAnsi="Arial" w:cs="Arial"/>
          <w:sz w:val="20"/>
        </w:rPr>
        <w:tab/>
        <w:t>Regarding pricing. Are you only requesting staffing cost?</w:t>
      </w:r>
    </w:p>
    <w:p w:rsidR="002B533F" w:rsidRPr="002B533F" w:rsidRDefault="002B533F" w:rsidP="002B533F">
      <w:pPr>
        <w:rPr>
          <w:rFonts w:ascii="Arial" w:hAnsi="Arial" w:cs="Arial"/>
          <w:sz w:val="20"/>
        </w:rPr>
      </w:pPr>
      <w:r w:rsidRPr="002B533F">
        <w:rPr>
          <w:rFonts w:ascii="Arial" w:hAnsi="Arial" w:cs="Arial"/>
          <w:b/>
          <w:sz w:val="20"/>
        </w:rPr>
        <w:t>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B533F">
        <w:rPr>
          <w:rFonts w:ascii="Arial" w:hAnsi="Arial" w:cs="Arial"/>
          <w:b/>
          <w:color w:val="0070C0"/>
          <w:sz w:val="20"/>
        </w:rPr>
        <w:t>At this time, yes.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</w:t>
      </w:r>
      <w:r>
        <w:rPr>
          <w:rFonts w:ascii="Arial" w:hAnsi="Arial" w:cs="Arial"/>
          <w:sz w:val="20"/>
        </w:rPr>
        <w:tab/>
        <w:t>Would you like to see any photos or visual representation of past work/events?</w:t>
      </w:r>
    </w:p>
    <w:p w:rsidR="002B533F" w:rsidRPr="00667FAD" w:rsidRDefault="002B533F" w:rsidP="00667FAD">
      <w:pPr>
        <w:rPr>
          <w:rFonts w:ascii="Arial" w:hAnsi="Arial" w:cs="Arial"/>
          <w:b/>
          <w:color w:val="0070C0"/>
          <w:sz w:val="20"/>
        </w:rPr>
      </w:pPr>
      <w:r w:rsidRPr="002B533F">
        <w:rPr>
          <w:rFonts w:ascii="Arial" w:hAnsi="Arial" w:cs="Arial"/>
          <w:b/>
          <w:sz w:val="20"/>
        </w:rPr>
        <w:t xml:space="preserve">A: </w:t>
      </w:r>
      <w:r w:rsidRPr="002B533F">
        <w:rPr>
          <w:rFonts w:ascii="Arial" w:hAnsi="Arial" w:cs="Arial"/>
          <w:b/>
          <w:sz w:val="20"/>
        </w:rPr>
        <w:tab/>
      </w:r>
      <w:r w:rsidR="00667FAD" w:rsidRPr="00667FAD">
        <w:rPr>
          <w:rFonts w:ascii="Arial" w:hAnsi="Arial" w:cs="Arial"/>
          <w:b/>
          <w:color w:val="0070C0"/>
          <w:sz w:val="20"/>
        </w:rPr>
        <w:t>Not required, but certainly helpful.</w:t>
      </w:r>
    </w:p>
    <w:p w:rsidR="00BF3564" w:rsidRDefault="00BF3564" w:rsidP="00110006">
      <w:pPr>
        <w:rPr>
          <w:rFonts w:ascii="Arial" w:hAnsi="Arial" w:cs="Arial"/>
          <w:sz w:val="20"/>
        </w:rPr>
      </w:pPr>
    </w:p>
    <w:p w:rsidR="00BF3564" w:rsidRDefault="00BF3564" w:rsidP="001100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</w:t>
      </w:r>
      <w:r>
        <w:rPr>
          <w:rFonts w:ascii="Arial" w:hAnsi="Arial" w:cs="Arial"/>
          <w:sz w:val="20"/>
        </w:rPr>
        <w:tab/>
        <w:t xml:space="preserve">What are the campus hours to schedule HUB compliance officer review during the </w:t>
      </w:r>
      <w:r w:rsidR="00CF26FA">
        <w:rPr>
          <w:rFonts w:ascii="Arial" w:hAnsi="Arial" w:cs="Arial"/>
          <w:sz w:val="20"/>
        </w:rPr>
        <w:t>July 4</w:t>
      </w:r>
      <w:r w:rsidR="00CF26FA" w:rsidRPr="00CF26FA">
        <w:rPr>
          <w:rFonts w:ascii="Arial" w:hAnsi="Arial" w:cs="Arial"/>
          <w:sz w:val="20"/>
          <w:vertAlign w:val="superscript"/>
        </w:rPr>
        <w:t>th</w:t>
      </w:r>
      <w:r w:rsidR="00CF26FA">
        <w:rPr>
          <w:rFonts w:ascii="Arial" w:hAnsi="Arial" w:cs="Arial"/>
          <w:sz w:val="20"/>
        </w:rPr>
        <w:t xml:space="preserve"> holiday week?</w:t>
      </w:r>
    </w:p>
    <w:p w:rsidR="00667FAD" w:rsidRPr="00667FAD" w:rsidRDefault="00667FAD" w:rsidP="00110006">
      <w:pPr>
        <w:rPr>
          <w:rFonts w:ascii="Arial" w:hAnsi="Arial" w:cs="Arial"/>
          <w:b/>
          <w:sz w:val="20"/>
        </w:rPr>
      </w:pPr>
      <w:r w:rsidRPr="00667FAD">
        <w:rPr>
          <w:rFonts w:ascii="Arial" w:hAnsi="Arial" w:cs="Arial"/>
          <w:b/>
          <w:sz w:val="20"/>
        </w:rPr>
        <w:t>A:</w:t>
      </w:r>
      <w:r w:rsidRPr="00667FAD">
        <w:rPr>
          <w:rFonts w:ascii="Arial" w:hAnsi="Arial" w:cs="Arial"/>
          <w:b/>
          <w:sz w:val="20"/>
        </w:rPr>
        <w:tab/>
      </w:r>
      <w:r w:rsidR="00003B4A" w:rsidRPr="00003B4A">
        <w:rPr>
          <w:rFonts w:ascii="Arial" w:hAnsi="Arial" w:cs="Arial"/>
          <w:b/>
          <w:color w:val="0070C0"/>
          <w:sz w:val="20"/>
        </w:rPr>
        <w:t>(7AM-4PM) Mon thru Friday</w:t>
      </w:r>
    </w:p>
    <w:p w:rsidR="009B3E60" w:rsidRPr="00DA74B0" w:rsidRDefault="00877216" w:rsidP="00DA74B0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</w:p>
    <w:p w:rsidR="00E8591F" w:rsidRDefault="00E8591F" w:rsidP="00110006">
      <w:pPr>
        <w:rPr>
          <w:rFonts w:ascii="Arial" w:hAnsi="Arial" w:cs="Arial"/>
          <w:b/>
          <w:sz w:val="20"/>
        </w:rPr>
      </w:pPr>
    </w:p>
    <w:p w:rsidR="00E8591F" w:rsidRDefault="00E8591F" w:rsidP="00110006">
      <w:pPr>
        <w:rPr>
          <w:rFonts w:ascii="Arial" w:hAnsi="Arial" w:cs="Arial"/>
          <w:b/>
          <w:sz w:val="20"/>
        </w:rPr>
      </w:pPr>
    </w:p>
    <w:p w:rsidR="00E8591F" w:rsidRDefault="00E8591F" w:rsidP="00110006">
      <w:pPr>
        <w:rPr>
          <w:rFonts w:ascii="Arial" w:hAnsi="Arial" w:cs="Arial"/>
          <w:b/>
          <w:sz w:val="20"/>
        </w:rPr>
      </w:pPr>
    </w:p>
    <w:p w:rsidR="00635EC8" w:rsidRDefault="00110006" w:rsidP="0011000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END OF ADDENDUM </w:t>
      </w:r>
      <w:r w:rsidR="008339AE">
        <w:rPr>
          <w:rFonts w:ascii="Arial" w:hAnsi="Arial" w:cs="Arial"/>
          <w:b/>
          <w:sz w:val="20"/>
        </w:rPr>
        <w:t>1</w:t>
      </w:r>
    </w:p>
    <w:p w:rsidR="00635EC8" w:rsidRDefault="00635EC8" w:rsidP="00635EC8">
      <w:pPr>
        <w:ind w:left="1080"/>
        <w:rPr>
          <w:rFonts w:ascii="Arial" w:hAnsi="Arial" w:cs="Arial"/>
          <w:b/>
          <w:sz w:val="20"/>
        </w:rPr>
      </w:pPr>
    </w:p>
    <w:p w:rsidR="00635EC8" w:rsidRDefault="00635EC8" w:rsidP="00635EC8">
      <w:pPr>
        <w:ind w:left="1080"/>
        <w:rPr>
          <w:rFonts w:ascii="Arial" w:hAnsi="Arial" w:cs="Arial"/>
          <w:b/>
          <w:sz w:val="20"/>
        </w:rPr>
      </w:pPr>
    </w:p>
    <w:p w:rsidR="00635EC8" w:rsidRDefault="00635EC8" w:rsidP="00110006">
      <w:pPr>
        <w:rPr>
          <w:rFonts w:ascii="Arial" w:hAnsi="Arial" w:cs="Arial"/>
          <w:b/>
          <w:sz w:val="20"/>
        </w:rPr>
      </w:pPr>
    </w:p>
    <w:sectPr w:rsidR="00635EC8" w:rsidSect="001202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4B" w:rsidRDefault="00825F4B">
      <w:r>
        <w:separator/>
      </w:r>
    </w:p>
  </w:endnote>
  <w:endnote w:type="continuationSeparator" w:id="0">
    <w:p w:rsidR="00825F4B" w:rsidRDefault="0082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 xml:space="preserve">ADDENDUM </w:t>
    </w:r>
    <w:r w:rsidR="00CF26FA">
      <w:rPr>
        <w:sz w:val="18"/>
        <w:szCs w:val="18"/>
      </w:rPr>
      <w:t>1</w:t>
    </w:r>
    <w:r w:rsidRPr="00110006">
      <w:rPr>
        <w:sz w:val="18"/>
        <w:szCs w:val="18"/>
      </w:rPr>
      <w:t xml:space="preserve"> </w:t>
    </w:r>
  </w:p>
  <w:p w:rsidR="00CF26FA" w:rsidRPr="00110006" w:rsidRDefault="00CF26FA" w:rsidP="00CF26F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RFP 744-R1822 Catering Services</w:t>
    </w:r>
  </w:p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 xml:space="preserve">Page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PAGE </w:instrText>
    </w:r>
    <w:r w:rsidRPr="00110006">
      <w:rPr>
        <w:sz w:val="18"/>
        <w:szCs w:val="18"/>
      </w:rPr>
      <w:fldChar w:fldCharType="separate"/>
    </w:r>
    <w:r w:rsidR="00FC7986">
      <w:rPr>
        <w:noProof/>
        <w:sz w:val="18"/>
        <w:szCs w:val="18"/>
      </w:rPr>
      <w:t>1</w:t>
    </w:r>
    <w:r w:rsidRPr="00110006">
      <w:rPr>
        <w:sz w:val="18"/>
        <w:szCs w:val="18"/>
      </w:rPr>
      <w:fldChar w:fldCharType="end"/>
    </w:r>
    <w:r w:rsidRPr="00110006">
      <w:rPr>
        <w:sz w:val="18"/>
        <w:szCs w:val="18"/>
      </w:rPr>
      <w:t xml:space="preserve"> of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NUMPAGES </w:instrText>
    </w:r>
    <w:r w:rsidRPr="00110006">
      <w:rPr>
        <w:sz w:val="18"/>
        <w:szCs w:val="18"/>
      </w:rPr>
      <w:fldChar w:fldCharType="separate"/>
    </w:r>
    <w:r w:rsidR="00FC7986">
      <w:rPr>
        <w:noProof/>
        <w:sz w:val="18"/>
        <w:szCs w:val="18"/>
      </w:rPr>
      <w:t>1</w:t>
    </w:r>
    <w:r w:rsidRPr="0011000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4B" w:rsidRDefault="00825F4B">
      <w:r>
        <w:separator/>
      </w:r>
    </w:p>
  </w:footnote>
  <w:footnote w:type="continuationSeparator" w:id="0">
    <w:p w:rsidR="00825F4B" w:rsidRDefault="0082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795B"/>
    <w:multiLevelType w:val="hybridMultilevel"/>
    <w:tmpl w:val="EBC450E6"/>
    <w:lvl w:ilvl="0" w:tplc="510C92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54811"/>
    <w:multiLevelType w:val="hybridMultilevel"/>
    <w:tmpl w:val="0A34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E341B"/>
    <w:multiLevelType w:val="hybridMultilevel"/>
    <w:tmpl w:val="EF460428"/>
    <w:lvl w:ilvl="0" w:tplc="61F0CCDE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82C68D9"/>
    <w:multiLevelType w:val="hybridMultilevel"/>
    <w:tmpl w:val="C0AAEE0C"/>
    <w:lvl w:ilvl="0" w:tplc="F3104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33FDC"/>
    <w:multiLevelType w:val="hybridMultilevel"/>
    <w:tmpl w:val="D4401744"/>
    <w:lvl w:ilvl="0" w:tplc="C2FE24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0F"/>
    <w:rsid w:val="00003B4A"/>
    <w:rsid w:val="00014BEA"/>
    <w:rsid w:val="000219C3"/>
    <w:rsid w:val="00066FEC"/>
    <w:rsid w:val="00073A0F"/>
    <w:rsid w:val="00110006"/>
    <w:rsid w:val="001202C6"/>
    <w:rsid w:val="002030BD"/>
    <w:rsid w:val="00226067"/>
    <w:rsid w:val="00254520"/>
    <w:rsid w:val="00286872"/>
    <w:rsid w:val="002A2DD9"/>
    <w:rsid w:val="002B4ACF"/>
    <w:rsid w:val="002B533F"/>
    <w:rsid w:val="0033283B"/>
    <w:rsid w:val="00336A94"/>
    <w:rsid w:val="0035699E"/>
    <w:rsid w:val="003636DA"/>
    <w:rsid w:val="003C4BF4"/>
    <w:rsid w:val="003F5023"/>
    <w:rsid w:val="00443F90"/>
    <w:rsid w:val="0047174F"/>
    <w:rsid w:val="004B7C7E"/>
    <w:rsid w:val="00635EC8"/>
    <w:rsid w:val="00640F3A"/>
    <w:rsid w:val="00647B2D"/>
    <w:rsid w:val="00667FAD"/>
    <w:rsid w:val="00683399"/>
    <w:rsid w:val="006B459A"/>
    <w:rsid w:val="006C48BE"/>
    <w:rsid w:val="006C578A"/>
    <w:rsid w:val="006D3549"/>
    <w:rsid w:val="007E0932"/>
    <w:rsid w:val="00825F4B"/>
    <w:rsid w:val="0083173E"/>
    <w:rsid w:val="008339AE"/>
    <w:rsid w:val="00877216"/>
    <w:rsid w:val="008944FE"/>
    <w:rsid w:val="008D22E4"/>
    <w:rsid w:val="00925A1F"/>
    <w:rsid w:val="00932A44"/>
    <w:rsid w:val="00947FF0"/>
    <w:rsid w:val="00985624"/>
    <w:rsid w:val="009B3E60"/>
    <w:rsid w:val="009E0CD4"/>
    <w:rsid w:val="009E22F3"/>
    <w:rsid w:val="00A9366B"/>
    <w:rsid w:val="00AF7D48"/>
    <w:rsid w:val="00B304AD"/>
    <w:rsid w:val="00B34F3B"/>
    <w:rsid w:val="00B80E8A"/>
    <w:rsid w:val="00BC44B8"/>
    <w:rsid w:val="00BC6E6C"/>
    <w:rsid w:val="00BF3564"/>
    <w:rsid w:val="00C03E72"/>
    <w:rsid w:val="00C456C2"/>
    <w:rsid w:val="00C618D4"/>
    <w:rsid w:val="00CF26FA"/>
    <w:rsid w:val="00D14163"/>
    <w:rsid w:val="00D61D1A"/>
    <w:rsid w:val="00DA74B0"/>
    <w:rsid w:val="00DB3ED9"/>
    <w:rsid w:val="00E441DB"/>
    <w:rsid w:val="00E50697"/>
    <w:rsid w:val="00E672AE"/>
    <w:rsid w:val="00E77055"/>
    <w:rsid w:val="00E8591F"/>
    <w:rsid w:val="00EC3A59"/>
    <w:rsid w:val="00ED1060"/>
    <w:rsid w:val="00EF55F9"/>
    <w:rsid w:val="00F21023"/>
    <w:rsid w:val="00F221FE"/>
    <w:rsid w:val="00F27572"/>
    <w:rsid w:val="00F7550E"/>
    <w:rsid w:val="00FC6980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CEE37-5241-4B34-8BF1-A21C934F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006"/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635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56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624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rsid w:val="00635EC8"/>
    <w:pPr>
      <w:keepNext w:val="0"/>
      <w:tabs>
        <w:tab w:val="left" w:pos="1080"/>
      </w:tabs>
      <w:spacing w:before="120" w:after="120"/>
      <w:ind w:left="720" w:hanging="720"/>
      <w:outlineLvl w:val="9"/>
    </w:pPr>
    <w:rPr>
      <w:rFonts w:ascii="Times New Roman" w:hAnsi="Times New Roman" w:cs="Times New Roman"/>
      <w:b w:val="0"/>
      <w:bCs w:val="0"/>
      <w:kern w:val="28"/>
      <w:sz w:val="24"/>
      <w:szCs w:val="20"/>
    </w:rPr>
  </w:style>
  <w:style w:type="character" w:styleId="Hyperlink">
    <w:name w:val="Hyperlink"/>
    <w:basedOn w:val="DefaultParagraphFont"/>
    <w:rsid w:val="00C618D4"/>
    <w:rPr>
      <w:color w:val="0000FF"/>
      <w:u w:val="single"/>
    </w:rPr>
  </w:style>
  <w:style w:type="paragraph" w:styleId="BalloonText">
    <w:name w:val="Balloon Text"/>
    <w:basedOn w:val="Normal"/>
    <w:semiHidden/>
    <w:rsid w:val="00014B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UTHSC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slai</dc:creator>
  <cp:lastModifiedBy>Roberts, Lauren</cp:lastModifiedBy>
  <cp:revision>2</cp:revision>
  <cp:lastPrinted>2008-11-20T18:46:00Z</cp:lastPrinted>
  <dcterms:created xsi:type="dcterms:W3CDTF">2018-07-06T12:35:00Z</dcterms:created>
  <dcterms:modified xsi:type="dcterms:W3CDTF">2018-07-06T12:35:00Z</dcterms:modified>
</cp:coreProperties>
</file>